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 xml:space="preserve">NOTICE OF THE REGULAR MONTHLY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BOARD MEETING FOR THE TOWN OF WASHINGTON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www.townofwashingtongreencounty.com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June 14, 2021 AT 7:00PM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TOWN HALL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Clerks Report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of the May 10, 2021 meeting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Review report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Citizen’s comments (limit to 2 Minutes)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Chairperson Report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 Patrolman Report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Treasures Report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bills to be paid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to pay bills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Cemetery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ATV Ordinance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Stimulus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V-Plow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Mailbox for townhall @ W6113 County Rd C, to be used for specific correspondence.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for town hall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 construction ordinance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Autopayment for bills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Ryan/Bergum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Kimbers resignation and Installment/ replacement of new clerk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 Dates and Announcements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 Agenda Items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A2B2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8402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 w:val="1"/>
    <w:rsid w:val="00B8402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QpLfJRWee7XxfQIn6QsyVTIfQ==">AMUW2mXazgi62MVJVDsdBy6svRhk5Utohulvg3g1iSOO2IvgP5N2Msu4mKuJuln77jHo40ivs8Nv04vRo/K2lBCObd2A45QCtJQRE9jThuRO6LdBBpPzgGA=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2021-05-11T18:51:00Z</dcterms:created>
  <dc:creator>Owner</dc:creator>
</cp:coreProperties>
</file>